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D99" w:rsidRPr="00B86923" w:rsidRDefault="00E751F7">
      <w:pPr>
        <w:rPr>
          <w:sz w:val="36"/>
          <w:szCs w:val="36"/>
        </w:rPr>
      </w:pPr>
      <w:r>
        <w:rPr>
          <w:sz w:val="36"/>
          <w:szCs w:val="36"/>
        </w:rPr>
        <w:t>Driving Change</w:t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B76AC6">
        <w:rPr>
          <w:sz w:val="24"/>
          <w:szCs w:val="24"/>
        </w:rPr>
        <w:t>Updated: 4/21</w:t>
      </w:r>
      <w:r w:rsidR="00E729D8" w:rsidRPr="00E729D8">
        <w:rPr>
          <w:sz w:val="24"/>
          <w:szCs w:val="24"/>
        </w:rPr>
        <w:t>/15</w:t>
      </w:r>
    </w:p>
    <w:p w:rsidR="00B86923" w:rsidRDefault="00B86923" w:rsidP="00B76AC6">
      <w:pPr>
        <w:spacing w:after="0" w:line="240" w:lineRule="auto"/>
        <w:ind w:left="1350" w:right="-446" w:hanging="1350"/>
      </w:pPr>
      <w:r w:rsidRPr="00B86923">
        <w:t>Goal State</w:t>
      </w:r>
      <w:r w:rsidR="00B76AC6">
        <w:t>men</w:t>
      </w:r>
      <w:r w:rsidR="00E751F7">
        <w:t>t:  Lead collective advocacy efforts to influence policy and resource allocation at the local, regional, and state level to cultivate a community of empowerment and inclusion for individuals with disabilities and special needs and their families.</w:t>
      </w:r>
    </w:p>
    <w:p w:rsidR="00B86923" w:rsidRDefault="00B86923" w:rsidP="00B86923">
      <w:pPr>
        <w:spacing w:after="0" w:line="240" w:lineRule="auto"/>
        <w:ind w:left="1350" w:right="-446" w:hanging="1350"/>
      </w:pPr>
    </w:p>
    <w:p w:rsidR="00B86923" w:rsidRPr="00B86923" w:rsidRDefault="00B86923" w:rsidP="00B86923">
      <w:pPr>
        <w:spacing w:after="0" w:line="240" w:lineRule="auto"/>
        <w:ind w:left="1350" w:right="-446" w:hanging="1350"/>
        <w:rPr>
          <w:b/>
        </w:rPr>
      </w:pPr>
      <w:r w:rsidRPr="00B86923">
        <w:rPr>
          <w:b/>
        </w:rPr>
        <w:t xml:space="preserve">Priority Objective #1:  </w:t>
      </w:r>
    </w:p>
    <w:p w:rsidR="00B86923" w:rsidRPr="00B86923" w:rsidRDefault="00E751F7" w:rsidP="00B86923">
      <w:pPr>
        <w:spacing w:after="0" w:line="240" w:lineRule="auto"/>
        <w:ind w:left="1350" w:right="-446" w:hanging="1350"/>
      </w:pPr>
      <w:r>
        <w:rPr>
          <w:sz w:val="20"/>
          <w:szCs w:val="20"/>
        </w:rPr>
        <w:t>Establish and advocacy agenda.</w:t>
      </w:r>
    </w:p>
    <w:p w:rsidR="00B86923" w:rsidRDefault="00B8692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5"/>
        <w:gridCol w:w="2610"/>
        <w:gridCol w:w="2245"/>
      </w:tblGrid>
      <w:tr w:rsidR="00B86923" w:rsidTr="00B86923">
        <w:tc>
          <w:tcPr>
            <w:tcW w:w="9535" w:type="dxa"/>
          </w:tcPr>
          <w:p w:rsidR="00B86923" w:rsidRPr="00B86923" w:rsidRDefault="00B86923">
            <w:r w:rsidRPr="00B86923">
              <w:t>Action Steps / Task</w:t>
            </w:r>
          </w:p>
        </w:tc>
        <w:tc>
          <w:tcPr>
            <w:tcW w:w="2610" w:type="dxa"/>
          </w:tcPr>
          <w:p w:rsidR="00B86923" w:rsidRPr="00B86923" w:rsidRDefault="00B86923">
            <w:r w:rsidRPr="00B86923">
              <w:t>Timeline</w:t>
            </w:r>
          </w:p>
        </w:tc>
        <w:tc>
          <w:tcPr>
            <w:tcW w:w="2245" w:type="dxa"/>
          </w:tcPr>
          <w:p w:rsidR="00B86923" w:rsidRPr="00B86923" w:rsidRDefault="00B86923">
            <w:r w:rsidRPr="00B86923">
              <w:t>Who</w:t>
            </w:r>
          </w:p>
        </w:tc>
      </w:tr>
      <w:tr w:rsidR="00B86923" w:rsidTr="00B86923">
        <w:tc>
          <w:tcPr>
            <w:tcW w:w="9535" w:type="dxa"/>
          </w:tcPr>
          <w:p w:rsidR="00E751F7" w:rsidRPr="00E751F7" w:rsidRDefault="00E751F7" w:rsidP="00E751F7">
            <w:pPr>
              <w:pStyle w:val="ListParagraph"/>
              <w:numPr>
                <w:ilvl w:val="0"/>
                <w:numId w:val="13"/>
              </w:numPr>
              <w:ind w:left="342" w:hanging="270"/>
              <w:contextualSpacing w:val="0"/>
            </w:pPr>
            <w:r w:rsidRPr="00E751F7">
              <w:t>Research critical issues, barriers and opportunities</w:t>
            </w:r>
          </w:p>
          <w:p w:rsidR="00E751F7" w:rsidRPr="00E751F7" w:rsidRDefault="00E751F7" w:rsidP="00E751F7">
            <w:pPr>
              <w:pStyle w:val="ListParagraph"/>
              <w:numPr>
                <w:ilvl w:val="0"/>
                <w:numId w:val="14"/>
              </w:numPr>
              <w:ind w:left="792" w:hanging="270"/>
              <w:contextualSpacing w:val="0"/>
              <w:rPr>
                <w:i/>
                <w:color w:val="5B9BD5" w:themeColor="accent1"/>
              </w:rPr>
            </w:pPr>
            <w:r w:rsidRPr="00E751F7">
              <w:rPr>
                <w:i/>
                <w:color w:val="5B9BD5" w:themeColor="accent1"/>
              </w:rPr>
              <w:t>Review existing data</w:t>
            </w:r>
          </w:p>
          <w:p w:rsidR="00E751F7" w:rsidRPr="00E751F7" w:rsidRDefault="00E751F7" w:rsidP="00E751F7">
            <w:pPr>
              <w:pStyle w:val="ListParagraph"/>
              <w:numPr>
                <w:ilvl w:val="0"/>
                <w:numId w:val="14"/>
              </w:numPr>
              <w:ind w:left="792" w:hanging="270"/>
              <w:contextualSpacing w:val="0"/>
              <w:rPr>
                <w:i/>
                <w:color w:val="5B9BD5" w:themeColor="accent1"/>
              </w:rPr>
            </w:pPr>
            <w:r w:rsidRPr="00E751F7">
              <w:rPr>
                <w:i/>
                <w:color w:val="5B9BD5" w:themeColor="accent1"/>
              </w:rPr>
              <w:t>Invite experts to share facts on funding, service delivery, etc.</w:t>
            </w:r>
          </w:p>
          <w:p w:rsidR="00E751F7" w:rsidRPr="00E751F7" w:rsidRDefault="00E751F7" w:rsidP="00E751F7">
            <w:pPr>
              <w:pStyle w:val="ListParagraph"/>
              <w:numPr>
                <w:ilvl w:val="0"/>
                <w:numId w:val="14"/>
              </w:numPr>
              <w:ind w:left="792" w:hanging="270"/>
              <w:contextualSpacing w:val="0"/>
              <w:rPr>
                <w:i/>
                <w:color w:val="5B9BD5" w:themeColor="accent1"/>
              </w:rPr>
            </w:pPr>
            <w:r w:rsidRPr="00E751F7">
              <w:rPr>
                <w:i/>
                <w:color w:val="5B9BD5" w:themeColor="accent1"/>
              </w:rPr>
              <w:t>Engage diverse perspectives individuals with disabilities and special needs, parents/family members, service providers, etc.</w:t>
            </w:r>
          </w:p>
          <w:p w:rsidR="00E751F7" w:rsidRPr="00E751F7" w:rsidRDefault="00E751F7" w:rsidP="00E751F7">
            <w:pPr>
              <w:pStyle w:val="ListParagraph"/>
              <w:ind w:left="792"/>
              <w:contextualSpacing w:val="0"/>
              <w:rPr>
                <w:i/>
                <w:color w:val="5B9BD5" w:themeColor="accent1"/>
              </w:rPr>
            </w:pPr>
          </w:p>
          <w:p w:rsidR="00E751F7" w:rsidRPr="00E751F7" w:rsidRDefault="00E751F7" w:rsidP="00E751F7">
            <w:pPr>
              <w:pStyle w:val="ListParagraph"/>
              <w:numPr>
                <w:ilvl w:val="0"/>
                <w:numId w:val="13"/>
              </w:numPr>
              <w:ind w:left="342" w:hanging="270"/>
              <w:contextualSpacing w:val="0"/>
            </w:pPr>
            <w:r w:rsidRPr="00E751F7">
              <w:t>Identify best practices for solutions</w:t>
            </w:r>
          </w:p>
          <w:p w:rsidR="00E751F7" w:rsidRPr="00E751F7" w:rsidRDefault="00E751F7" w:rsidP="00E751F7">
            <w:pPr>
              <w:pStyle w:val="ListParagraph"/>
              <w:numPr>
                <w:ilvl w:val="0"/>
                <w:numId w:val="15"/>
              </w:numPr>
              <w:ind w:left="792" w:hanging="270"/>
              <w:contextualSpacing w:val="0"/>
              <w:rPr>
                <w:i/>
                <w:color w:val="5B9BD5" w:themeColor="accent1"/>
              </w:rPr>
            </w:pPr>
            <w:r w:rsidRPr="00E751F7">
              <w:rPr>
                <w:i/>
                <w:color w:val="5B9BD5" w:themeColor="accent1"/>
              </w:rPr>
              <w:t>Review what other counties in SC are doing</w:t>
            </w:r>
          </w:p>
          <w:p w:rsidR="00E751F7" w:rsidRPr="00E751F7" w:rsidRDefault="00E751F7" w:rsidP="00E751F7">
            <w:pPr>
              <w:pStyle w:val="ListParagraph"/>
              <w:numPr>
                <w:ilvl w:val="0"/>
                <w:numId w:val="15"/>
              </w:numPr>
              <w:ind w:left="792" w:hanging="270"/>
              <w:contextualSpacing w:val="0"/>
              <w:rPr>
                <w:i/>
                <w:color w:val="5B9BD5" w:themeColor="accent1"/>
              </w:rPr>
            </w:pPr>
            <w:r w:rsidRPr="00E751F7">
              <w:rPr>
                <w:i/>
                <w:color w:val="5B9BD5" w:themeColor="accent1"/>
              </w:rPr>
              <w:t>Identify other cities or states that are doing progressive work (create a matrix for comparison)</w:t>
            </w:r>
          </w:p>
          <w:p w:rsidR="00E751F7" w:rsidRPr="00E751F7" w:rsidRDefault="00E751F7" w:rsidP="00E751F7">
            <w:pPr>
              <w:pStyle w:val="ListParagraph"/>
              <w:ind w:left="792"/>
              <w:contextualSpacing w:val="0"/>
              <w:rPr>
                <w:i/>
                <w:color w:val="5B9BD5" w:themeColor="accent1"/>
              </w:rPr>
            </w:pPr>
          </w:p>
          <w:p w:rsidR="00E751F7" w:rsidRPr="00E751F7" w:rsidRDefault="00E751F7" w:rsidP="00E751F7">
            <w:pPr>
              <w:pStyle w:val="ListParagraph"/>
              <w:numPr>
                <w:ilvl w:val="0"/>
                <w:numId w:val="13"/>
              </w:numPr>
              <w:ind w:left="342" w:hanging="270"/>
              <w:contextualSpacing w:val="0"/>
            </w:pPr>
            <w:r w:rsidRPr="00E751F7">
              <w:t>Identify and select priority issues for the advocacy agenda</w:t>
            </w:r>
          </w:p>
          <w:p w:rsidR="00E751F7" w:rsidRPr="00E751F7" w:rsidRDefault="00E751F7" w:rsidP="00E751F7">
            <w:pPr>
              <w:pStyle w:val="ListParagraph"/>
              <w:numPr>
                <w:ilvl w:val="0"/>
                <w:numId w:val="16"/>
              </w:numPr>
              <w:ind w:left="792" w:hanging="270"/>
              <w:contextualSpacing w:val="0"/>
              <w:rPr>
                <w:i/>
                <w:color w:val="5B9BD5" w:themeColor="accent1"/>
              </w:rPr>
            </w:pPr>
            <w:r w:rsidRPr="00E751F7">
              <w:rPr>
                <w:i/>
                <w:color w:val="5B9BD5" w:themeColor="accent1"/>
              </w:rPr>
              <w:t xml:space="preserve">Conduct a priority ranking analysis (can use the ranking tool that we used for </w:t>
            </w:r>
            <w:proofErr w:type="spellStart"/>
            <w:r w:rsidRPr="00E751F7">
              <w:rPr>
                <w:i/>
                <w:color w:val="5B9BD5" w:themeColor="accent1"/>
              </w:rPr>
              <w:t>LiveWell</w:t>
            </w:r>
            <w:proofErr w:type="spellEnd"/>
            <w:r w:rsidRPr="00E751F7">
              <w:rPr>
                <w:i/>
                <w:color w:val="5B9BD5" w:themeColor="accent1"/>
              </w:rPr>
              <w:t xml:space="preserve"> if you want)</w:t>
            </w:r>
          </w:p>
          <w:p w:rsidR="00E751F7" w:rsidRPr="00E751F7" w:rsidRDefault="00E751F7" w:rsidP="00E751F7">
            <w:pPr>
              <w:pStyle w:val="ListParagraph"/>
              <w:numPr>
                <w:ilvl w:val="0"/>
                <w:numId w:val="16"/>
              </w:numPr>
              <w:ind w:left="792" w:hanging="270"/>
              <w:contextualSpacing w:val="0"/>
              <w:rPr>
                <w:i/>
                <w:color w:val="5B9BD5" w:themeColor="accent1"/>
              </w:rPr>
            </w:pPr>
            <w:r w:rsidRPr="00E751F7">
              <w:rPr>
                <w:i/>
                <w:color w:val="5B9BD5" w:themeColor="accent1"/>
              </w:rPr>
              <w:t>Develop solutions for priorities for which you want to advocate (outcomes)</w:t>
            </w:r>
          </w:p>
          <w:p w:rsidR="00E751F7" w:rsidRPr="00E751F7" w:rsidRDefault="00E751F7" w:rsidP="00E751F7">
            <w:pPr>
              <w:pStyle w:val="ListParagraph"/>
              <w:ind w:left="792"/>
              <w:contextualSpacing w:val="0"/>
              <w:rPr>
                <w:i/>
                <w:color w:val="5B9BD5" w:themeColor="accent1"/>
              </w:rPr>
            </w:pPr>
          </w:p>
          <w:p w:rsidR="00E751F7" w:rsidRPr="00E751F7" w:rsidRDefault="00E751F7" w:rsidP="00E751F7">
            <w:pPr>
              <w:pStyle w:val="ListParagraph"/>
              <w:numPr>
                <w:ilvl w:val="0"/>
                <w:numId w:val="13"/>
              </w:numPr>
              <w:ind w:left="342" w:hanging="270"/>
              <w:contextualSpacing w:val="0"/>
            </w:pPr>
            <w:r w:rsidRPr="00E751F7">
              <w:t>Approve agenda</w:t>
            </w:r>
          </w:p>
          <w:p w:rsidR="00E751F7" w:rsidRPr="00E751F7" w:rsidRDefault="00E751F7" w:rsidP="00E751F7">
            <w:pPr>
              <w:pStyle w:val="ListParagraph"/>
              <w:numPr>
                <w:ilvl w:val="0"/>
                <w:numId w:val="17"/>
              </w:numPr>
              <w:ind w:left="792" w:hanging="270"/>
              <w:contextualSpacing w:val="0"/>
              <w:rPr>
                <w:i/>
                <w:color w:val="5B9BD5" w:themeColor="accent1"/>
              </w:rPr>
            </w:pPr>
            <w:r w:rsidRPr="00E751F7">
              <w:rPr>
                <w:i/>
                <w:color w:val="5B9BD5" w:themeColor="accent1"/>
              </w:rPr>
              <w:t>Present the agenda to stakeholders</w:t>
            </w:r>
          </w:p>
          <w:p w:rsidR="00E751F7" w:rsidRPr="00E751F7" w:rsidRDefault="00E751F7" w:rsidP="00E751F7">
            <w:pPr>
              <w:pStyle w:val="ListParagraph"/>
              <w:numPr>
                <w:ilvl w:val="0"/>
                <w:numId w:val="17"/>
              </w:numPr>
              <w:ind w:left="792" w:hanging="270"/>
              <w:contextualSpacing w:val="0"/>
              <w:rPr>
                <w:i/>
                <w:color w:val="5B9BD5" w:themeColor="accent1"/>
              </w:rPr>
            </w:pPr>
            <w:r w:rsidRPr="00E751F7">
              <w:rPr>
                <w:i/>
                <w:color w:val="5B9BD5" w:themeColor="accent1"/>
              </w:rPr>
              <w:t>Approve the agenda</w:t>
            </w:r>
          </w:p>
          <w:p w:rsidR="00B86923" w:rsidRPr="00B76AC6" w:rsidRDefault="00B86923" w:rsidP="00B76AC6"/>
        </w:tc>
        <w:tc>
          <w:tcPr>
            <w:tcW w:w="2610" w:type="dxa"/>
          </w:tcPr>
          <w:p w:rsidR="00B86923" w:rsidRDefault="00B86923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B86923" w:rsidRDefault="00B86923">
            <w:pPr>
              <w:rPr>
                <w:sz w:val="24"/>
                <w:szCs w:val="24"/>
              </w:rPr>
            </w:pPr>
          </w:p>
        </w:tc>
      </w:tr>
    </w:tbl>
    <w:p w:rsidR="00B86923" w:rsidRDefault="00B86923">
      <w:pPr>
        <w:rPr>
          <w:sz w:val="24"/>
          <w:szCs w:val="24"/>
        </w:rPr>
      </w:pPr>
    </w:p>
    <w:p w:rsidR="00B86923" w:rsidRDefault="00B86923">
      <w:r w:rsidRPr="00B86923">
        <w:rPr>
          <w:b/>
        </w:rPr>
        <w:t>Priority Objective #2</w:t>
      </w:r>
      <w:proofErr w:type="gramStart"/>
      <w:r w:rsidRPr="00B86923">
        <w:rPr>
          <w:b/>
        </w:rPr>
        <w:t>:</w:t>
      </w:r>
      <w:proofErr w:type="gramEnd"/>
      <w:r w:rsidR="00E751F7">
        <w:br/>
        <w:t>Develop and implement a plan of action to implement the advocacy agenda.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5"/>
        <w:gridCol w:w="2700"/>
        <w:gridCol w:w="2155"/>
      </w:tblGrid>
      <w:tr w:rsidR="00B86923" w:rsidTr="00FA1B76">
        <w:tc>
          <w:tcPr>
            <w:tcW w:w="9535" w:type="dxa"/>
          </w:tcPr>
          <w:p w:rsidR="00B86923" w:rsidRDefault="00B86923">
            <w:r>
              <w:t>Action Steps / Tasks</w:t>
            </w:r>
          </w:p>
        </w:tc>
        <w:tc>
          <w:tcPr>
            <w:tcW w:w="2700" w:type="dxa"/>
          </w:tcPr>
          <w:p w:rsidR="00B86923" w:rsidRDefault="00B86923">
            <w:r>
              <w:t>Timeline</w:t>
            </w:r>
          </w:p>
        </w:tc>
        <w:tc>
          <w:tcPr>
            <w:tcW w:w="2155" w:type="dxa"/>
          </w:tcPr>
          <w:p w:rsidR="00B86923" w:rsidRDefault="00B86923">
            <w:r>
              <w:t>Who</w:t>
            </w:r>
          </w:p>
        </w:tc>
      </w:tr>
      <w:tr w:rsidR="00FA1B76" w:rsidTr="00FA1B76">
        <w:tc>
          <w:tcPr>
            <w:tcW w:w="9535" w:type="dxa"/>
          </w:tcPr>
          <w:p w:rsidR="00E751F7" w:rsidRPr="00E751F7" w:rsidRDefault="00E751F7" w:rsidP="00E751F7">
            <w:pPr>
              <w:pStyle w:val="ListParagraph"/>
              <w:numPr>
                <w:ilvl w:val="0"/>
                <w:numId w:val="18"/>
              </w:numPr>
              <w:ind w:left="342" w:hanging="270"/>
              <w:contextualSpacing w:val="0"/>
            </w:pPr>
            <w:r w:rsidRPr="00E751F7">
              <w:t>Educate stakeholders on the key issues.</w:t>
            </w:r>
          </w:p>
          <w:p w:rsidR="00E751F7" w:rsidRPr="00E751F7" w:rsidRDefault="00E751F7" w:rsidP="00E751F7">
            <w:pPr>
              <w:ind w:left="342"/>
              <w:rPr>
                <w:color w:val="5B9BD5" w:themeColor="accent1"/>
              </w:rPr>
            </w:pPr>
            <w:r w:rsidRPr="00E751F7">
              <w:rPr>
                <w:i/>
                <w:iCs/>
                <w:color w:val="5B9BD5" w:themeColor="accent1"/>
              </w:rPr>
              <w:t>Possible actions could include (and were mentioned in the session)</w:t>
            </w:r>
            <w:r w:rsidRPr="00E751F7">
              <w:rPr>
                <w:color w:val="5B9BD5" w:themeColor="accent1"/>
              </w:rPr>
              <w:t xml:space="preserve">: </w:t>
            </w:r>
          </w:p>
          <w:p w:rsidR="00E751F7" w:rsidRPr="00E751F7" w:rsidRDefault="00E751F7" w:rsidP="00E751F7">
            <w:pPr>
              <w:pStyle w:val="ListParagraph"/>
              <w:numPr>
                <w:ilvl w:val="0"/>
                <w:numId w:val="19"/>
              </w:numPr>
              <w:ind w:left="612" w:hanging="270"/>
              <w:contextualSpacing w:val="0"/>
              <w:rPr>
                <w:i/>
                <w:color w:val="5B9BD5" w:themeColor="accent1"/>
              </w:rPr>
            </w:pPr>
            <w:r w:rsidRPr="00E751F7">
              <w:rPr>
                <w:i/>
                <w:color w:val="5B9BD5" w:themeColor="accent1"/>
              </w:rPr>
              <w:t>Identify the target audiences and the messaging/language for campaign</w:t>
            </w:r>
          </w:p>
          <w:p w:rsidR="00E751F7" w:rsidRPr="00E751F7" w:rsidRDefault="00E751F7" w:rsidP="00E751F7">
            <w:pPr>
              <w:pStyle w:val="ListParagraph"/>
              <w:numPr>
                <w:ilvl w:val="0"/>
                <w:numId w:val="19"/>
              </w:numPr>
              <w:ind w:left="612" w:hanging="270"/>
              <w:contextualSpacing w:val="0"/>
              <w:rPr>
                <w:i/>
                <w:color w:val="5B9BD5" w:themeColor="accent1"/>
              </w:rPr>
            </w:pPr>
            <w:r w:rsidRPr="00E751F7">
              <w:rPr>
                <w:i/>
                <w:color w:val="5B9BD5" w:themeColor="accent1"/>
              </w:rPr>
              <w:t>Prepare white papers/targeted materials for distribution</w:t>
            </w:r>
          </w:p>
          <w:p w:rsidR="00E751F7" w:rsidRPr="00E751F7" w:rsidRDefault="00E751F7" w:rsidP="00E751F7">
            <w:pPr>
              <w:pStyle w:val="ListParagraph"/>
              <w:numPr>
                <w:ilvl w:val="0"/>
                <w:numId w:val="19"/>
              </w:numPr>
              <w:ind w:left="612" w:hanging="270"/>
              <w:contextualSpacing w:val="0"/>
              <w:rPr>
                <w:i/>
                <w:color w:val="5B9BD5" w:themeColor="accent1"/>
              </w:rPr>
            </w:pPr>
            <w:r w:rsidRPr="00E751F7">
              <w:rPr>
                <w:i/>
                <w:color w:val="5B9BD5" w:themeColor="accent1"/>
              </w:rPr>
              <w:lastRenderedPageBreak/>
              <w:t>Convene existing advocacy groups (United Way, ICS, ARC, others) and explore coordinated efforts</w:t>
            </w:r>
          </w:p>
          <w:p w:rsidR="00E751F7" w:rsidRPr="00E751F7" w:rsidRDefault="00E751F7" w:rsidP="00E751F7">
            <w:pPr>
              <w:pStyle w:val="ListParagraph"/>
              <w:numPr>
                <w:ilvl w:val="0"/>
                <w:numId w:val="19"/>
              </w:numPr>
              <w:ind w:left="612" w:hanging="270"/>
              <w:contextualSpacing w:val="0"/>
              <w:rPr>
                <w:i/>
                <w:color w:val="5B9BD5" w:themeColor="accent1"/>
              </w:rPr>
            </w:pPr>
            <w:r w:rsidRPr="00E751F7">
              <w:rPr>
                <w:i/>
                <w:color w:val="5B9BD5" w:themeColor="accent1"/>
              </w:rPr>
              <w:t>Host stakeholder forums (much like Institute for Child Success) – for business leaders, policy-makers, community leaders</w:t>
            </w:r>
          </w:p>
          <w:p w:rsidR="00E751F7" w:rsidRPr="00E751F7" w:rsidRDefault="00E751F7" w:rsidP="00E751F7">
            <w:pPr>
              <w:pStyle w:val="ListParagraph"/>
              <w:numPr>
                <w:ilvl w:val="0"/>
                <w:numId w:val="19"/>
              </w:numPr>
              <w:ind w:left="612" w:hanging="270"/>
              <w:contextualSpacing w:val="0"/>
              <w:rPr>
                <w:i/>
                <w:color w:val="5B9BD5" w:themeColor="accent1"/>
              </w:rPr>
            </w:pPr>
            <w:r w:rsidRPr="00E751F7">
              <w:rPr>
                <w:i/>
                <w:color w:val="5B9BD5" w:themeColor="accent1"/>
              </w:rPr>
              <w:t xml:space="preserve">Create a policy-maker “academy” for the </w:t>
            </w:r>
            <w:proofErr w:type="spellStart"/>
            <w:r w:rsidRPr="00E751F7">
              <w:rPr>
                <w:i/>
                <w:color w:val="5B9BD5" w:themeColor="accent1"/>
              </w:rPr>
              <w:t>Upstate’s</w:t>
            </w:r>
            <w:proofErr w:type="spellEnd"/>
            <w:r w:rsidRPr="00E751F7">
              <w:rPr>
                <w:i/>
                <w:color w:val="5B9BD5" w:themeColor="accent1"/>
              </w:rPr>
              <w:t xml:space="preserve"> legislative delegation</w:t>
            </w:r>
          </w:p>
          <w:p w:rsidR="00E751F7" w:rsidRPr="00E751F7" w:rsidRDefault="00E751F7" w:rsidP="00E751F7">
            <w:pPr>
              <w:pStyle w:val="ListParagraph"/>
              <w:numPr>
                <w:ilvl w:val="0"/>
                <w:numId w:val="19"/>
              </w:numPr>
              <w:ind w:left="612" w:hanging="270"/>
              <w:contextualSpacing w:val="0"/>
              <w:rPr>
                <w:i/>
                <w:color w:val="5B9BD5" w:themeColor="accent1"/>
              </w:rPr>
            </w:pPr>
            <w:r w:rsidRPr="00E751F7">
              <w:rPr>
                <w:i/>
                <w:color w:val="5B9BD5" w:themeColor="accent1"/>
              </w:rPr>
              <w:t>Meet one-on-one with local, state and federal leaders</w:t>
            </w:r>
          </w:p>
          <w:p w:rsidR="00E751F7" w:rsidRPr="00E751F7" w:rsidRDefault="00E751F7" w:rsidP="00E751F7">
            <w:pPr>
              <w:pStyle w:val="ListParagraph"/>
              <w:numPr>
                <w:ilvl w:val="0"/>
                <w:numId w:val="19"/>
              </w:numPr>
              <w:ind w:left="612" w:hanging="270"/>
              <w:contextualSpacing w:val="0"/>
              <w:rPr>
                <w:i/>
                <w:color w:val="5B9BD5" w:themeColor="accent1"/>
              </w:rPr>
            </w:pPr>
            <w:r w:rsidRPr="00E751F7">
              <w:rPr>
                <w:i/>
                <w:color w:val="5B9BD5" w:themeColor="accent1"/>
              </w:rPr>
              <w:t>Cultivate “champions” among elected leaders- build relationships (to propose legislation and/or lead/support the policy change)</w:t>
            </w:r>
          </w:p>
          <w:p w:rsidR="00E751F7" w:rsidRPr="00E751F7" w:rsidRDefault="00E751F7" w:rsidP="00E751F7">
            <w:pPr>
              <w:pStyle w:val="ListParagraph"/>
              <w:ind w:left="342"/>
              <w:contextualSpacing w:val="0"/>
            </w:pPr>
          </w:p>
          <w:p w:rsidR="00E751F7" w:rsidRPr="00E751F7" w:rsidRDefault="00E751F7" w:rsidP="00E751F7">
            <w:pPr>
              <w:pStyle w:val="ListParagraph"/>
              <w:numPr>
                <w:ilvl w:val="0"/>
                <w:numId w:val="18"/>
              </w:numPr>
              <w:ind w:left="342" w:hanging="270"/>
              <w:contextualSpacing w:val="0"/>
            </w:pPr>
            <w:r w:rsidRPr="00E751F7">
              <w:t>Engage parents and other stakeholders in advocacy efforts.</w:t>
            </w:r>
          </w:p>
          <w:p w:rsidR="00E751F7" w:rsidRPr="00E751F7" w:rsidRDefault="00E751F7" w:rsidP="00E751F7">
            <w:pPr>
              <w:pStyle w:val="ListParagraph"/>
              <w:ind w:left="342"/>
              <w:rPr>
                <w:color w:val="5B9BD5" w:themeColor="accent1"/>
              </w:rPr>
            </w:pPr>
            <w:r w:rsidRPr="00E751F7">
              <w:rPr>
                <w:i/>
                <w:iCs/>
                <w:color w:val="5B9BD5" w:themeColor="accent1"/>
              </w:rPr>
              <w:t>Possible actions could include (and were mentioned in the session)</w:t>
            </w:r>
            <w:r w:rsidRPr="00E751F7">
              <w:rPr>
                <w:color w:val="5B9BD5" w:themeColor="accent1"/>
              </w:rPr>
              <w:t xml:space="preserve">: </w:t>
            </w:r>
          </w:p>
          <w:p w:rsidR="00E751F7" w:rsidRPr="00E751F7" w:rsidRDefault="00E751F7" w:rsidP="00E751F7">
            <w:pPr>
              <w:pStyle w:val="ListParagraph"/>
              <w:numPr>
                <w:ilvl w:val="0"/>
                <w:numId w:val="20"/>
              </w:numPr>
              <w:ind w:left="612" w:hanging="270"/>
              <w:contextualSpacing w:val="0"/>
              <w:rPr>
                <w:i/>
                <w:color w:val="5B9BD5" w:themeColor="accent1"/>
              </w:rPr>
            </w:pPr>
            <w:r w:rsidRPr="00E751F7">
              <w:rPr>
                <w:i/>
                <w:color w:val="5B9BD5" w:themeColor="accent1"/>
              </w:rPr>
              <w:t>Hosting advocacy training to equip those interested in advocating with the information, skills and confidence to advocate</w:t>
            </w:r>
          </w:p>
          <w:p w:rsidR="00E751F7" w:rsidRPr="00E751F7" w:rsidRDefault="00E751F7" w:rsidP="00E751F7">
            <w:pPr>
              <w:pStyle w:val="ListParagraph"/>
              <w:numPr>
                <w:ilvl w:val="0"/>
                <w:numId w:val="20"/>
              </w:numPr>
              <w:ind w:left="612" w:hanging="270"/>
              <w:contextualSpacing w:val="0"/>
              <w:rPr>
                <w:i/>
                <w:color w:val="5B9BD5" w:themeColor="accent1"/>
              </w:rPr>
            </w:pPr>
            <w:r w:rsidRPr="00E751F7">
              <w:rPr>
                <w:i/>
                <w:color w:val="5B9BD5" w:themeColor="accent1"/>
              </w:rPr>
              <w:t>Engage the media in reaching a broader audience (Utilize social media, mass media and advertising (pro-bono?)</w:t>
            </w:r>
          </w:p>
          <w:p w:rsidR="00E751F7" w:rsidRPr="00E751F7" w:rsidRDefault="00E751F7" w:rsidP="00E751F7">
            <w:pPr>
              <w:pStyle w:val="ListParagraph"/>
              <w:numPr>
                <w:ilvl w:val="0"/>
                <w:numId w:val="20"/>
              </w:numPr>
              <w:ind w:left="612" w:hanging="270"/>
              <w:contextualSpacing w:val="0"/>
              <w:rPr>
                <w:i/>
                <w:color w:val="5B9BD5" w:themeColor="accent1"/>
              </w:rPr>
            </w:pPr>
            <w:r w:rsidRPr="00E751F7">
              <w:rPr>
                <w:i/>
                <w:color w:val="5B9BD5" w:themeColor="accent1"/>
              </w:rPr>
              <w:t>Develop a speakers bureau to engage community groups in advocacy efforts</w:t>
            </w:r>
          </w:p>
          <w:p w:rsidR="00E751F7" w:rsidRPr="00E751F7" w:rsidRDefault="00E751F7" w:rsidP="00E751F7">
            <w:pPr>
              <w:pStyle w:val="ListParagraph"/>
              <w:ind w:left="612" w:hanging="270"/>
              <w:contextualSpacing w:val="0"/>
              <w:rPr>
                <w:i/>
                <w:color w:val="5B9BD5" w:themeColor="accent1"/>
              </w:rPr>
            </w:pPr>
          </w:p>
          <w:p w:rsidR="00E751F7" w:rsidRPr="00E751F7" w:rsidRDefault="00E751F7" w:rsidP="00E751F7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 w:left="342" w:hanging="270"/>
            </w:pPr>
            <w:r w:rsidRPr="00E751F7">
              <w:t>Establish an expert panel to review legislation and benefit changes to provide feedback on impact of changes to individuals, families, providers, etc.</w:t>
            </w:r>
          </w:p>
          <w:p w:rsidR="00FA1B76" w:rsidRDefault="00FA1B76" w:rsidP="00E751F7"/>
        </w:tc>
        <w:tc>
          <w:tcPr>
            <w:tcW w:w="2700" w:type="dxa"/>
          </w:tcPr>
          <w:p w:rsidR="00FA1B76" w:rsidRDefault="00FA1B76" w:rsidP="00FA1B76"/>
        </w:tc>
        <w:tc>
          <w:tcPr>
            <w:tcW w:w="2155" w:type="dxa"/>
          </w:tcPr>
          <w:p w:rsidR="00FA1B76" w:rsidRDefault="00FA1B76" w:rsidP="00FA1B76"/>
        </w:tc>
      </w:tr>
    </w:tbl>
    <w:p w:rsidR="00FA1B76" w:rsidRDefault="00FA1B76"/>
    <w:p w:rsidR="00FA1B76" w:rsidRDefault="00FA1B76">
      <w:r w:rsidRPr="00FA1B76">
        <w:rPr>
          <w:b/>
        </w:rPr>
        <w:t>Priority Objective #3</w:t>
      </w:r>
      <w:r w:rsidR="00E751F7">
        <w:br/>
        <w:t>Build capacity and increase engagement to strengthen local advocacy efforts.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5"/>
        <w:gridCol w:w="2700"/>
        <w:gridCol w:w="2155"/>
      </w:tblGrid>
      <w:tr w:rsidR="00FA1B76" w:rsidTr="00FA1B76">
        <w:tc>
          <w:tcPr>
            <w:tcW w:w="9535" w:type="dxa"/>
          </w:tcPr>
          <w:p w:rsidR="00FA1B76" w:rsidRDefault="00FA1B76">
            <w:r>
              <w:t>Action Steps / Tasks</w:t>
            </w:r>
          </w:p>
        </w:tc>
        <w:tc>
          <w:tcPr>
            <w:tcW w:w="2700" w:type="dxa"/>
          </w:tcPr>
          <w:p w:rsidR="00FA1B76" w:rsidRDefault="00FA1B76">
            <w:r>
              <w:t>Timeline</w:t>
            </w:r>
          </w:p>
        </w:tc>
        <w:tc>
          <w:tcPr>
            <w:tcW w:w="2155" w:type="dxa"/>
          </w:tcPr>
          <w:p w:rsidR="00FA1B76" w:rsidRDefault="00FA1B76">
            <w:r>
              <w:t>Who</w:t>
            </w:r>
          </w:p>
        </w:tc>
      </w:tr>
      <w:tr w:rsidR="00FA1B76" w:rsidTr="00FA1B76">
        <w:tc>
          <w:tcPr>
            <w:tcW w:w="9535" w:type="dxa"/>
          </w:tcPr>
          <w:p w:rsidR="00E751F7" w:rsidRPr="00E751F7" w:rsidRDefault="00E751F7" w:rsidP="00E751F7">
            <w:pPr>
              <w:pStyle w:val="ListParagraph"/>
              <w:numPr>
                <w:ilvl w:val="0"/>
                <w:numId w:val="21"/>
              </w:numPr>
              <w:ind w:left="342" w:hanging="270"/>
            </w:pPr>
            <w:r w:rsidRPr="00E751F7">
              <w:t>Recruit individuals with disabilities and their family members to serve on local boards and commissions to ensure a voice for those with disabilities and special needs (make a list of boards)</w:t>
            </w:r>
          </w:p>
          <w:p w:rsidR="00E751F7" w:rsidRPr="00E751F7" w:rsidRDefault="00E751F7" w:rsidP="00E751F7">
            <w:pPr>
              <w:pStyle w:val="ListParagraph"/>
            </w:pPr>
          </w:p>
          <w:p w:rsidR="00E751F7" w:rsidRPr="00E751F7" w:rsidRDefault="00E751F7" w:rsidP="00E751F7">
            <w:pPr>
              <w:pStyle w:val="ListParagraph"/>
              <w:numPr>
                <w:ilvl w:val="0"/>
                <w:numId w:val="21"/>
              </w:numPr>
              <w:ind w:left="342" w:hanging="270"/>
            </w:pPr>
            <w:r w:rsidRPr="00E751F7">
              <w:t>Reach out to local business leaders</w:t>
            </w:r>
          </w:p>
          <w:p w:rsidR="00E751F7" w:rsidRPr="00E751F7" w:rsidRDefault="00E751F7" w:rsidP="00E751F7">
            <w:pPr>
              <w:pStyle w:val="ListParagraph"/>
            </w:pPr>
          </w:p>
          <w:p w:rsidR="00E751F7" w:rsidRPr="00E751F7" w:rsidRDefault="00E751F7" w:rsidP="00E751F7">
            <w:pPr>
              <w:pStyle w:val="ListParagraph"/>
              <w:numPr>
                <w:ilvl w:val="0"/>
                <w:numId w:val="21"/>
              </w:numPr>
              <w:ind w:left="342" w:hanging="270"/>
            </w:pPr>
            <w:r w:rsidRPr="00E751F7">
              <w:t>Meet with County Council and City Council members</w:t>
            </w:r>
          </w:p>
          <w:p w:rsidR="00E751F7" w:rsidRPr="00E751F7" w:rsidRDefault="00E751F7" w:rsidP="00E751F7">
            <w:pPr>
              <w:pStyle w:val="ListParagraph"/>
            </w:pPr>
          </w:p>
          <w:p w:rsidR="00E751F7" w:rsidRPr="00E751F7" w:rsidRDefault="00E751F7" w:rsidP="00E751F7">
            <w:pPr>
              <w:pStyle w:val="ListParagraph"/>
              <w:numPr>
                <w:ilvl w:val="0"/>
                <w:numId w:val="21"/>
              </w:numPr>
              <w:ind w:left="342" w:hanging="270"/>
            </w:pPr>
            <w:r w:rsidRPr="00E751F7">
              <w:t>Advocacy training for parents</w:t>
            </w:r>
          </w:p>
          <w:p w:rsidR="00E751F7" w:rsidRPr="00E751F7" w:rsidRDefault="00E751F7" w:rsidP="00E751F7">
            <w:pPr>
              <w:pStyle w:val="ListParagraph"/>
            </w:pPr>
          </w:p>
          <w:p w:rsidR="00FA1B76" w:rsidRPr="00E751F7" w:rsidRDefault="00E751F7" w:rsidP="00E751F7">
            <w:pPr>
              <w:rPr>
                <w:sz w:val="20"/>
                <w:szCs w:val="20"/>
              </w:rPr>
            </w:pPr>
            <w:r w:rsidRPr="00E751F7">
              <w:t>Cultivate “champions” among elected leadership and business community (see previous section)</w:t>
            </w:r>
          </w:p>
        </w:tc>
        <w:tc>
          <w:tcPr>
            <w:tcW w:w="2700" w:type="dxa"/>
          </w:tcPr>
          <w:p w:rsidR="00FA1B76" w:rsidRDefault="00FA1B76" w:rsidP="00FA1B76"/>
        </w:tc>
        <w:tc>
          <w:tcPr>
            <w:tcW w:w="2155" w:type="dxa"/>
          </w:tcPr>
          <w:p w:rsidR="00FA1B76" w:rsidRDefault="00FA1B76" w:rsidP="00FA1B76"/>
        </w:tc>
      </w:tr>
    </w:tbl>
    <w:p w:rsidR="00FA1B76" w:rsidRDefault="00FA1B76"/>
    <w:p w:rsidR="00FA1B76" w:rsidRDefault="00FA1B76">
      <w:r w:rsidRPr="00FA1B76">
        <w:rPr>
          <w:b/>
        </w:rPr>
        <w:t>Priority Objective #4</w:t>
      </w:r>
      <w:r w:rsidR="00E751F7">
        <w:br/>
        <w:t>Implement broader advocacy / communications campaign to build a community of empowerment and inclusion (change negative values and attitudes.)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5"/>
        <w:gridCol w:w="2790"/>
        <w:gridCol w:w="2065"/>
      </w:tblGrid>
      <w:tr w:rsidR="00FA1B76" w:rsidTr="00FA1B76">
        <w:tc>
          <w:tcPr>
            <w:tcW w:w="9535" w:type="dxa"/>
          </w:tcPr>
          <w:p w:rsidR="00FA1B76" w:rsidRDefault="00FA1B76">
            <w:r>
              <w:lastRenderedPageBreak/>
              <w:t>Action Steps / Tasks</w:t>
            </w:r>
          </w:p>
        </w:tc>
        <w:tc>
          <w:tcPr>
            <w:tcW w:w="2790" w:type="dxa"/>
          </w:tcPr>
          <w:p w:rsidR="00FA1B76" w:rsidRDefault="00FA1B76">
            <w:r>
              <w:t>Timeline</w:t>
            </w:r>
          </w:p>
        </w:tc>
        <w:tc>
          <w:tcPr>
            <w:tcW w:w="2065" w:type="dxa"/>
          </w:tcPr>
          <w:p w:rsidR="00FA1B76" w:rsidRDefault="00FA1B76">
            <w:r>
              <w:t>Who</w:t>
            </w:r>
          </w:p>
        </w:tc>
      </w:tr>
      <w:tr w:rsidR="00FA1B76" w:rsidTr="00FA1B76">
        <w:tc>
          <w:tcPr>
            <w:tcW w:w="9535" w:type="dxa"/>
          </w:tcPr>
          <w:p w:rsidR="00E751F7" w:rsidRPr="00E751F7" w:rsidRDefault="00E751F7" w:rsidP="00E751F7">
            <w:pPr>
              <w:pStyle w:val="ListParagraph"/>
              <w:numPr>
                <w:ilvl w:val="0"/>
                <w:numId w:val="22"/>
              </w:numPr>
              <w:ind w:left="342" w:hanging="270"/>
              <w:contextualSpacing w:val="0"/>
            </w:pPr>
            <w:r w:rsidRPr="00E751F7">
              <w:t>Develop a broader communications strategy for building awareness throughout the community</w:t>
            </w:r>
          </w:p>
          <w:p w:rsidR="00E751F7" w:rsidRPr="00E751F7" w:rsidRDefault="00E751F7" w:rsidP="00E751F7">
            <w:pPr>
              <w:pStyle w:val="ListParagraph"/>
              <w:ind w:left="342"/>
              <w:contextualSpacing w:val="0"/>
            </w:pPr>
          </w:p>
          <w:p w:rsidR="00E751F7" w:rsidRPr="00E751F7" w:rsidRDefault="00E751F7" w:rsidP="00E751F7">
            <w:pPr>
              <w:pStyle w:val="ListParagraph"/>
              <w:numPr>
                <w:ilvl w:val="0"/>
                <w:numId w:val="22"/>
              </w:numPr>
              <w:ind w:left="342" w:hanging="270"/>
              <w:contextualSpacing w:val="0"/>
            </w:pPr>
            <w:r w:rsidRPr="00E751F7">
              <w:t>Develop a one-page script for all partners – send out quarterly so partners can inform stakeholders of updates</w:t>
            </w:r>
          </w:p>
          <w:p w:rsidR="00E751F7" w:rsidRPr="00E751F7" w:rsidRDefault="00E751F7" w:rsidP="00E751F7">
            <w:pPr>
              <w:pStyle w:val="ListParagraph"/>
            </w:pPr>
          </w:p>
          <w:p w:rsidR="00E751F7" w:rsidRPr="00E751F7" w:rsidRDefault="00E751F7" w:rsidP="00E751F7">
            <w:pPr>
              <w:pStyle w:val="ListParagraph"/>
              <w:numPr>
                <w:ilvl w:val="0"/>
                <w:numId w:val="22"/>
              </w:numPr>
              <w:ind w:left="342" w:hanging="270"/>
              <w:contextualSpacing w:val="0"/>
            </w:pPr>
            <w:r w:rsidRPr="00E751F7">
              <w:t>Identify audiences for targeted outreach (family members/caregivers who may not value their own family members with disabilities, pastors/churches, businesses, etc.)</w:t>
            </w:r>
          </w:p>
          <w:p w:rsidR="00E751F7" w:rsidRPr="00E751F7" w:rsidRDefault="00E751F7" w:rsidP="00E751F7">
            <w:pPr>
              <w:pStyle w:val="ListParagraph"/>
            </w:pPr>
          </w:p>
          <w:p w:rsidR="00E751F7" w:rsidRPr="00E751F7" w:rsidRDefault="00E751F7" w:rsidP="00E751F7">
            <w:pPr>
              <w:pStyle w:val="ListParagraph"/>
              <w:numPr>
                <w:ilvl w:val="0"/>
                <w:numId w:val="22"/>
              </w:numPr>
              <w:ind w:left="342" w:hanging="270"/>
              <w:contextualSpacing w:val="0"/>
            </w:pPr>
            <w:r w:rsidRPr="00E751F7">
              <w:t>Utilize special events to heighten awareness (mentioned in the session - could build on the Special Olympics and offer a week of various activities; host “conversations/dialogues”)</w:t>
            </w:r>
          </w:p>
          <w:p w:rsidR="00FA1B76" w:rsidRPr="00E751F7" w:rsidRDefault="00FA1B76" w:rsidP="00E751F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FA1B76" w:rsidRDefault="00FA1B76"/>
        </w:tc>
        <w:tc>
          <w:tcPr>
            <w:tcW w:w="2065" w:type="dxa"/>
          </w:tcPr>
          <w:p w:rsidR="00FA1B76" w:rsidRDefault="00FA1B76"/>
        </w:tc>
      </w:tr>
    </w:tbl>
    <w:p w:rsidR="00FA1B76" w:rsidRDefault="00FA1B76"/>
    <w:p w:rsidR="00E751F7" w:rsidRPr="003E2FFF" w:rsidRDefault="00E751F7" w:rsidP="00E751F7">
      <w:r w:rsidRPr="003E2FFF">
        <w:t>Issues identified for possible advocacy agenda:</w:t>
      </w:r>
    </w:p>
    <w:p w:rsidR="00E751F7" w:rsidRPr="003E2FFF" w:rsidRDefault="00E751F7" w:rsidP="00E751F7">
      <w:r w:rsidRPr="003E2FFF">
        <w:rPr>
          <w:u w:val="single"/>
        </w:rPr>
        <w:t>Local</w:t>
      </w:r>
      <w:r w:rsidRPr="003E2FFF">
        <w:t>:</w:t>
      </w:r>
    </w:p>
    <w:p w:rsidR="00E751F7" w:rsidRPr="003E2FFF" w:rsidRDefault="00E751F7" w:rsidP="00E751F7">
      <w:pPr>
        <w:pStyle w:val="ListParagraph"/>
        <w:numPr>
          <w:ilvl w:val="0"/>
          <w:numId w:val="24"/>
        </w:numPr>
        <w:spacing w:after="200" w:line="276" w:lineRule="auto"/>
      </w:pPr>
      <w:r w:rsidRPr="003E2FFF">
        <w:t>Recreation/quality of life/enrichment opportunities are limited – accessibility is poor all around the county</w:t>
      </w:r>
    </w:p>
    <w:p w:rsidR="00E751F7" w:rsidRPr="003E2FFF" w:rsidRDefault="00E751F7" w:rsidP="00E751F7">
      <w:pPr>
        <w:pStyle w:val="ListParagraph"/>
        <w:numPr>
          <w:ilvl w:val="0"/>
          <w:numId w:val="24"/>
        </w:numPr>
        <w:spacing w:after="200" w:line="276" w:lineRule="auto"/>
      </w:pPr>
      <w:r w:rsidRPr="003E2FFF">
        <w:t>Transportation</w:t>
      </w:r>
    </w:p>
    <w:p w:rsidR="00E751F7" w:rsidRPr="003E2FFF" w:rsidRDefault="00E751F7" w:rsidP="00E751F7">
      <w:pPr>
        <w:pStyle w:val="ListParagraph"/>
        <w:numPr>
          <w:ilvl w:val="0"/>
          <w:numId w:val="24"/>
        </w:numPr>
        <w:spacing w:after="200" w:line="276" w:lineRule="auto"/>
      </w:pPr>
      <w:r w:rsidRPr="003E2FFF">
        <w:t>ADA compliance and code enforcement</w:t>
      </w:r>
    </w:p>
    <w:p w:rsidR="00E751F7" w:rsidRPr="003E2FFF" w:rsidRDefault="00E751F7" w:rsidP="00E751F7">
      <w:r w:rsidRPr="003E2FFF">
        <w:rPr>
          <w:u w:val="single"/>
        </w:rPr>
        <w:t>Regional</w:t>
      </w:r>
      <w:r w:rsidRPr="003E2FFF">
        <w:t>:</w:t>
      </w:r>
    </w:p>
    <w:p w:rsidR="00E751F7" w:rsidRPr="003E2FFF" w:rsidRDefault="00E751F7" w:rsidP="00E751F7">
      <w:pPr>
        <w:pStyle w:val="ListParagraph"/>
        <w:numPr>
          <w:ilvl w:val="0"/>
          <w:numId w:val="25"/>
        </w:numPr>
        <w:spacing w:after="200" w:line="276" w:lineRule="auto"/>
      </w:pPr>
      <w:r w:rsidRPr="003E2FFF">
        <w:t>Employment (opportunities and training) (engage Ten at the Top and the Upstate Alliance)</w:t>
      </w:r>
    </w:p>
    <w:p w:rsidR="00E751F7" w:rsidRPr="003E2FFF" w:rsidRDefault="00E751F7" w:rsidP="00E751F7">
      <w:pPr>
        <w:pStyle w:val="ListParagraph"/>
        <w:numPr>
          <w:ilvl w:val="0"/>
          <w:numId w:val="25"/>
        </w:numPr>
        <w:spacing w:after="200" w:line="276" w:lineRule="auto"/>
      </w:pPr>
      <w:r w:rsidRPr="003E2FFF">
        <w:t>Inclusiveness – benefits for workforce and economic development</w:t>
      </w:r>
    </w:p>
    <w:p w:rsidR="00E751F7" w:rsidRPr="003E2FFF" w:rsidRDefault="00E751F7" w:rsidP="00E751F7">
      <w:pPr>
        <w:pStyle w:val="ListParagraph"/>
        <w:numPr>
          <w:ilvl w:val="0"/>
          <w:numId w:val="25"/>
        </w:numPr>
        <w:spacing w:after="200" w:line="276" w:lineRule="auto"/>
      </w:pPr>
      <w:r w:rsidRPr="003E2FFF">
        <w:t>Residential housing/care needs (none in Greenville County – surrounding ones are full and quality is not sufficient)</w:t>
      </w:r>
    </w:p>
    <w:p w:rsidR="00E751F7" w:rsidRPr="003E2FFF" w:rsidRDefault="00E751F7" w:rsidP="00E751F7">
      <w:r w:rsidRPr="003E2FFF">
        <w:rPr>
          <w:u w:val="single"/>
        </w:rPr>
        <w:t>State</w:t>
      </w:r>
      <w:r w:rsidRPr="003E2FFF">
        <w:t>:</w:t>
      </w:r>
    </w:p>
    <w:p w:rsidR="00E751F7" w:rsidRPr="003E2FFF" w:rsidRDefault="00E751F7" w:rsidP="00E751F7">
      <w:pPr>
        <w:pStyle w:val="ListParagraph"/>
        <w:numPr>
          <w:ilvl w:val="0"/>
          <w:numId w:val="26"/>
        </w:numPr>
        <w:spacing w:after="200" w:line="276" w:lineRule="auto"/>
      </w:pPr>
      <w:r w:rsidRPr="003E2FFF">
        <w:t>Explanation of benefits (not currently offered to families)</w:t>
      </w:r>
    </w:p>
    <w:p w:rsidR="00E751F7" w:rsidRPr="003E2FFF" w:rsidRDefault="00E751F7" w:rsidP="00E751F7">
      <w:pPr>
        <w:pStyle w:val="ListParagraph"/>
        <w:numPr>
          <w:ilvl w:val="0"/>
          <w:numId w:val="26"/>
        </w:numPr>
        <w:spacing w:after="200" w:line="276" w:lineRule="auto"/>
      </w:pPr>
      <w:r w:rsidRPr="003E2FFF">
        <w:t>Waivers; waiting list; funding for services</w:t>
      </w:r>
    </w:p>
    <w:p w:rsidR="00E751F7" w:rsidRPr="003E2FFF" w:rsidRDefault="00E751F7" w:rsidP="00E751F7">
      <w:pPr>
        <w:pStyle w:val="ListParagraph"/>
        <w:numPr>
          <w:ilvl w:val="0"/>
          <w:numId w:val="26"/>
        </w:numPr>
        <w:spacing w:after="200" w:line="276" w:lineRule="auto"/>
      </w:pPr>
      <w:r w:rsidRPr="003E2FFF">
        <w:t>Residential housing/care needs (none in Greenville County)</w:t>
      </w:r>
    </w:p>
    <w:p w:rsidR="00E751F7" w:rsidRPr="003E2FFF" w:rsidRDefault="00E751F7" w:rsidP="00E751F7">
      <w:pPr>
        <w:pStyle w:val="ListParagraph"/>
        <w:numPr>
          <w:ilvl w:val="0"/>
          <w:numId w:val="26"/>
        </w:numPr>
        <w:spacing w:after="200" w:line="276" w:lineRule="auto"/>
      </w:pPr>
      <w:r w:rsidRPr="003E2FFF">
        <w:t>Would like to be able to receive prescriptions through the mail (currently not able to do so)</w:t>
      </w:r>
    </w:p>
    <w:p w:rsidR="00E751F7" w:rsidRPr="00C04314" w:rsidRDefault="00E751F7" w:rsidP="00E751F7">
      <w:pPr>
        <w:rPr>
          <w:color w:val="5B9BD5" w:themeColor="accent1"/>
        </w:rPr>
      </w:pPr>
    </w:p>
    <w:p w:rsidR="00E751F7" w:rsidRDefault="00E751F7" w:rsidP="00E751F7">
      <w:r w:rsidRPr="00A85AA9">
        <w:t xml:space="preserve">Who to engage: </w:t>
      </w:r>
      <w:r w:rsidRPr="00CC431D">
        <w:t>All group members and experts in the issue areas</w:t>
      </w:r>
      <w:r>
        <w:t xml:space="preserve">, Tony Keck, Jamie Moon, Joe Waters, Margie (ARC), Advocates/ champions: Nick Theodore, Mark Tollison, </w:t>
      </w:r>
      <w:proofErr w:type="gramStart"/>
      <w:r>
        <w:t>Joe</w:t>
      </w:r>
      <w:proofErr w:type="gramEnd"/>
      <w:r>
        <w:t xml:space="preserve"> Dill</w:t>
      </w:r>
    </w:p>
    <w:p w:rsidR="00E751F7" w:rsidRDefault="00E751F7" w:rsidP="00E751F7"/>
    <w:p w:rsidR="00E751F7" w:rsidRPr="00C04314" w:rsidRDefault="00E751F7" w:rsidP="00E751F7">
      <w:r w:rsidRPr="00C04314">
        <w:t>Additional Notes:</w:t>
      </w:r>
    </w:p>
    <w:p w:rsidR="00E751F7" w:rsidRPr="00C04314" w:rsidRDefault="00E751F7" w:rsidP="00E751F7">
      <w:pPr>
        <w:pStyle w:val="ListParagraph"/>
        <w:numPr>
          <w:ilvl w:val="0"/>
          <w:numId w:val="23"/>
        </w:numPr>
        <w:spacing w:after="200" w:line="276" w:lineRule="auto"/>
      </w:pPr>
      <w:r w:rsidRPr="00C04314">
        <w:t>Need to make sure universal language is used in all communications and across all initiatives.</w:t>
      </w:r>
    </w:p>
    <w:p w:rsidR="00E751F7" w:rsidRPr="00C04314" w:rsidRDefault="00E751F7" w:rsidP="00E751F7">
      <w:pPr>
        <w:pStyle w:val="ListParagraph"/>
        <w:numPr>
          <w:ilvl w:val="0"/>
          <w:numId w:val="23"/>
        </w:numPr>
        <w:spacing w:after="200" w:line="276" w:lineRule="auto"/>
        <w:rPr>
          <w:color w:val="5B9BD5" w:themeColor="accent1"/>
        </w:rPr>
      </w:pPr>
      <w:r w:rsidRPr="00C04314">
        <w:t xml:space="preserve">Develop a simulation similar to Beth Templeton’s “Poverty Tour” </w:t>
      </w:r>
      <w:r w:rsidRPr="00C04314">
        <w:rPr>
          <w:color w:val="5B9BD5" w:themeColor="accent1"/>
        </w:rPr>
        <w:t>(note: transportation and infrastructure group may be doing something similar with accessibility)</w:t>
      </w:r>
    </w:p>
    <w:p w:rsidR="00E751F7" w:rsidRPr="00C04314" w:rsidRDefault="00E751F7" w:rsidP="00E751F7">
      <w:pPr>
        <w:pStyle w:val="ListParagraph"/>
        <w:numPr>
          <w:ilvl w:val="0"/>
          <w:numId w:val="23"/>
        </w:numPr>
        <w:spacing w:after="200" w:line="276" w:lineRule="auto"/>
        <w:rPr>
          <w:color w:val="5B9BD5" w:themeColor="accent1"/>
        </w:rPr>
      </w:pPr>
      <w:r w:rsidRPr="00C04314">
        <w:t>Broader communications/awareness campaign – “Top 10 things to do when you encounter a person with disabilities or special needs.”</w:t>
      </w:r>
    </w:p>
    <w:p w:rsidR="00E751F7" w:rsidRPr="00C04314" w:rsidRDefault="00E751F7" w:rsidP="00E751F7">
      <w:pPr>
        <w:rPr>
          <w:color w:val="5B9BD5" w:themeColor="accent1"/>
        </w:rPr>
      </w:pPr>
    </w:p>
    <w:p w:rsidR="00932943" w:rsidRDefault="00932943">
      <w:bookmarkStart w:id="0" w:name="_GoBack"/>
      <w:bookmarkEnd w:id="0"/>
    </w:p>
    <w:sectPr w:rsidR="00932943" w:rsidSect="00B8692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39EC"/>
    <w:multiLevelType w:val="hybridMultilevel"/>
    <w:tmpl w:val="54A240A4"/>
    <w:lvl w:ilvl="0" w:tplc="3FF289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6181F"/>
    <w:multiLevelType w:val="hybridMultilevel"/>
    <w:tmpl w:val="7AA81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B2276"/>
    <w:multiLevelType w:val="hybridMultilevel"/>
    <w:tmpl w:val="32487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C335CA"/>
    <w:multiLevelType w:val="hybridMultilevel"/>
    <w:tmpl w:val="9886C8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C00EEC"/>
    <w:multiLevelType w:val="hybridMultilevel"/>
    <w:tmpl w:val="30A6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F7F89"/>
    <w:multiLevelType w:val="hybridMultilevel"/>
    <w:tmpl w:val="36026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95D9D"/>
    <w:multiLevelType w:val="hybridMultilevel"/>
    <w:tmpl w:val="12140370"/>
    <w:lvl w:ilvl="0" w:tplc="6D6AF280">
      <w:start w:val="3"/>
      <w:numFmt w:val="bullet"/>
      <w:lvlText w:val="-"/>
      <w:lvlJc w:val="left"/>
      <w:pPr>
        <w:ind w:left="720" w:hanging="360"/>
      </w:pPr>
      <w:rPr>
        <w:rFonts w:ascii="Rockwell" w:eastAsiaTheme="minorEastAsia" w:hAnsi="Rockwell" w:cstheme="minorBidi" w:hint="default"/>
        <w:color w:val="auto"/>
      </w:rPr>
    </w:lvl>
    <w:lvl w:ilvl="1" w:tplc="6D6AF280">
      <w:start w:val="3"/>
      <w:numFmt w:val="bullet"/>
      <w:lvlText w:val="-"/>
      <w:lvlJc w:val="left"/>
      <w:pPr>
        <w:ind w:left="1800" w:hanging="360"/>
      </w:pPr>
      <w:rPr>
        <w:rFonts w:ascii="Rockwell" w:eastAsiaTheme="minorEastAsia" w:hAnsi="Rockwel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4A0C96"/>
    <w:multiLevelType w:val="hybridMultilevel"/>
    <w:tmpl w:val="28EA1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393780"/>
    <w:multiLevelType w:val="hybridMultilevel"/>
    <w:tmpl w:val="BAE6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66DDA"/>
    <w:multiLevelType w:val="hybridMultilevel"/>
    <w:tmpl w:val="0846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3010C"/>
    <w:multiLevelType w:val="hybridMultilevel"/>
    <w:tmpl w:val="CD502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076EC4"/>
    <w:multiLevelType w:val="hybridMultilevel"/>
    <w:tmpl w:val="452AD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8E65CD"/>
    <w:multiLevelType w:val="hybridMultilevel"/>
    <w:tmpl w:val="80D84A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BE2752"/>
    <w:multiLevelType w:val="hybridMultilevel"/>
    <w:tmpl w:val="7AA81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33471C"/>
    <w:multiLevelType w:val="hybridMultilevel"/>
    <w:tmpl w:val="D132E768"/>
    <w:lvl w:ilvl="0" w:tplc="0CDCBF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817D2"/>
    <w:multiLevelType w:val="hybridMultilevel"/>
    <w:tmpl w:val="ABD6A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CA3438"/>
    <w:multiLevelType w:val="hybridMultilevel"/>
    <w:tmpl w:val="5C0A3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45075C"/>
    <w:multiLevelType w:val="hybridMultilevel"/>
    <w:tmpl w:val="23862B4E"/>
    <w:lvl w:ilvl="0" w:tplc="75BC4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D6AF280">
      <w:start w:val="3"/>
      <w:numFmt w:val="bullet"/>
      <w:lvlText w:val="-"/>
      <w:lvlJc w:val="left"/>
      <w:pPr>
        <w:ind w:left="1080" w:hanging="360"/>
      </w:pPr>
      <w:rPr>
        <w:rFonts w:ascii="Rockwell" w:eastAsiaTheme="minorEastAsia" w:hAnsi="Rockwel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973ED8"/>
    <w:multiLevelType w:val="hybridMultilevel"/>
    <w:tmpl w:val="3C2CA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01BA8"/>
    <w:multiLevelType w:val="hybridMultilevel"/>
    <w:tmpl w:val="42D8D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57E94"/>
    <w:multiLevelType w:val="hybridMultilevel"/>
    <w:tmpl w:val="2362A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040D9"/>
    <w:multiLevelType w:val="hybridMultilevel"/>
    <w:tmpl w:val="14321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9F09E2"/>
    <w:multiLevelType w:val="hybridMultilevel"/>
    <w:tmpl w:val="94947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07319A"/>
    <w:multiLevelType w:val="hybridMultilevel"/>
    <w:tmpl w:val="25D82326"/>
    <w:lvl w:ilvl="0" w:tplc="FC6A20FE">
      <w:start w:val="1"/>
      <w:numFmt w:val="bullet"/>
      <w:lvlText w:val="–"/>
      <w:lvlJc w:val="left"/>
      <w:pPr>
        <w:ind w:left="45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>
    <w:nsid w:val="7AEC0D1D"/>
    <w:multiLevelType w:val="hybridMultilevel"/>
    <w:tmpl w:val="61A69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1812F9"/>
    <w:multiLevelType w:val="hybridMultilevel"/>
    <w:tmpl w:val="1AAA6EAE"/>
    <w:lvl w:ilvl="0" w:tplc="6D6AF280">
      <w:start w:val="3"/>
      <w:numFmt w:val="bullet"/>
      <w:lvlText w:val="-"/>
      <w:lvlJc w:val="left"/>
      <w:pPr>
        <w:ind w:left="720" w:hanging="360"/>
      </w:pPr>
      <w:rPr>
        <w:rFonts w:ascii="Rockwell" w:eastAsiaTheme="minorEastAsia" w:hAnsi="Rockwell" w:cstheme="minorBidi" w:hint="default"/>
        <w:color w:val="auto"/>
      </w:rPr>
    </w:lvl>
    <w:lvl w:ilvl="1" w:tplc="6D6AF280">
      <w:start w:val="3"/>
      <w:numFmt w:val="bullet"/>
      <w:lvlText w:val="-"/>
      <w:lvlJc w:val="left"/>
      <w:pPr>
        <w:ind w:left="1800" w:hanging="360"/>
      </w:pPr>
      <w:rPr>
        <w:rFonts w:ascii="Rockwell" w:eastAsiaTheme="minorEastAsia" w:hAnsi="Rockwel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5"/>
  </w:num>
  <w:num w:numId="5">
    <w:abstractNumId w:val="20"/>
  </w:num>
  <w:num w:numId="6">
    <w:abstractNumId w:val="22"/>
  </w:num>
  <w:num w:numId="7">
    <w:abstractNumId w:val="3"/>
  </w:num>
  <w:num w:numId="8">
    <w:abstractNumId w:val="0"/>
  </w:num>
  <w:num w:numId="9">
    <w:abstractNumId w:val="6"/>
  </w:num>
  <w:num w:numId="10">
    <w:abstractNumId w:val="25"/>
  </w:num>
  <w:num w:numId="11">
    <w:abstractNumId w:val="16"/>
  </w:num>
  <w:num w:numId="12">
    <w:abstractNumId w:val="1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8"/>
  </w:num>
  <w:num w:numId="25">
    <w:abstractNumId w:val="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23"/>
    <w:rsid w:val="000B3DE9"/>
    <w:rsid w:val="000E6763"/>
    <w:rsid w:val="00100DFD"/>
    <w:rsid w:val="00196E1B"/>
    <w:rsid w:val="001F163C"/>
    <w:rsid w:val="002116BC"/>
    <w:rsid w:val="00277605"/>
    <w:rsid w:val="00281468"/>
    <w:rsid w:val="00352141"/>
    <w:rsid w:val="003E6F3B"/>
    <w:rsid w:val="00446CE4"/>
    <w:rsid w:val="0048605E"/>
    <w:rsid w:val="004A5D99"/>
    <w:rsid w:val="004C2894"/>
    <w:rsid w:val="005947C8"/>
    <w:rsid w:val="00640E6C"/>
    <w:rsid w:val="00680316"/>
    <w:rsid w:val="006C1B50"/>
    <w:rsid w:val="006C77C7"/>
    <w:rsid w:val="006E3433"/>
    <w:rsid w:val="00795A5A"/>
    <w:rsid w:val="007C704A"/>
    <w:rsid w:val="0082383A"/>
    <w:rsid w:val="008735ED"/>
    <w:rsid w:val="00932943"/>
    <w:rsid w:val="00932DE8"/>
    <w:rsid w:val="009522C6"/>
    <w:rsid w:val="00993A77"/>
    <w:rsid w:val="009D40CD"/>
    <w:rsid w:val="009D6D62"/>
    <w:rsid w:val="00A72E20"/>
    <w:rsid w:val="00B27E17"/>
    <w:rsid w:val="00B76AC6"/>
    <w:rsid w:val="00B80B27"/>
    <w:rsid w:val="00B86923"/>
    <w:rsid w:val="00BD3378"/>
    <w:rsid w:val="00BD4AE8"/>
    <w:rsid w:val="00CD1119"/>
    <w:rsid w:val="00CD1E80"/>
    <w:rsid w:val="00CD3D00"/>
    <w:rsid w:val="00D46527"/>
    <w:rsid w:val="00D9347D"/>
    <w:rsid w:val="00D96FCA"/>
    <w:rsid w:val="00DD3352"/>
    <w:rsid w:val="00E729D8"/>
    <w:rsid w:val="00E751F7"/>
    <w:rsid w:val="00F0726B"/>
    <w:rsid w:val="00F23219"/>
    <w:rsid w:val="00F51B30"/>
    <w:rsid w:val="00F63766"/>
    <w:rsid w:val="00FA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88EFB-74C5-46D7-82C4-3F9B45D1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Teachey</dc:creator>
  <cp:keywords/>
  <dc:description/>
  <cp:lastModifiedBy>Mike Teachey</cp:lastModifiedBy>
  <cp:revision>3</cp:revision>
  <dcterms:created xsi:type="dcterms:W3CDTF">2015-04-22T02:28:00Z</dcterms:created>
  <dcterms:modified xsi:type="dcterms:W3CDTF">2015-04-22T02:36:00Z</dcterms:modified>
</cp:coreProperties>
</file>